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C" w:rsidRPr="006D3FF7" w:rsidRDefault="003050EC" w:rsidP="003050E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F7">
        <w:rPr>
          <w:rFonts w:ascii="Times New Roman" w:hAnsi="Times New Roman" w:cs="Times New Roman"/>
          <w:b/>
          <w:sz w:val="26"/>
          <w:szCs w:val="26"/>
        </w:rPr>
        <w:t>Ленинградская область</w:t>
      </w:r>
    </w:p>
    <w:p w:rsidR="003050EC" w:rsidRPr="006D3FF7" w:rsidRDefault="003050EC" w:rsidP="003050E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F7">
        <w:rPr>
          <w:rFonts w:ascii="Times New Roman" w:hAnsi="Times New Roman" w:cs="Times New Roman"/>
          <w:b/>
          <w:sz w:val="26"/>
          <w:szCs w:val="26"/>
        </w:rPr>
        <w:t>Лужский муниципальный район</w:t>
      </w:r>
    </w:p>
    <w:p w:rsidR="003050EC" w:rsidRPr="006D3FF7" w:rsidRDefault="003050EC" w:rsidP="003050E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F7">
        <w:rPr>
          <w:rFonts w:ascii="Times New Roman" w:hAnsi="Times New Roman" w:cs="Times New Roman"/>
          <w:b/>
          <w:sz w:val="26"/>
          <w:szCs w:val="26"/>
        </w:rPr>
        <w:t>совет депутатов Лужского муниципального района</w:t>
      </w:r>
    </w:p>
    <w:p w:rsidR="003050EC" w:rsidRPr="006D3FF7" w:rsidRDefault="003050EC" w:rsidP="003050E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третьего</w:t>
      </w:r>
      <w:r w:rsidRPr="006D3FF7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050EC" w:rsidRPr="006D3FF7" w:rsidRDefault="003050EC" w:rsidP="003050E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47A" w:rsidRDefault="0054247A" w:rsidP="003050E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0EC" w:rsidRPr="006D3FF7" w:rsidRDefault="003050EC" w:rsidP="003050E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F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4247A" w:rsidRDefault="0054247A" w:rsidP="003050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4247A" w:rsidRDefault="0054247A" w:rsidP="003050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050EC" w:rsidRDefault="0054247A" w:rsidP="003050E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 августа 2015 года  №  96</w:t>
      </w:r>
    </w:p>
    <w:p w:rsidR="0054247A" w:rsidRPr="00A465AF" w:rsidRDefault="0054247A" w:rsidP="003050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B35DC" w:rsidRPr="004B35DC" w:rsidRDefault="004B35DC" w:rsidP="004B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C" w:rsidRPr="008D5BB0" w:rsidRDefault="004B35DC" w:rsidP="004B35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8D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205912" w:rsidRPr="008D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стратегическом планировании в муниципальном образовании </w:t>
      </w:r>
      <w:proofErr w:type="spellStart"/>
      <w:r w:rsidR="003050EC" w:rsidRPr="008D5BB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Лужский</w:t>
      </w:r>
      <w:proofErr w:type="spellEnd"/>
      <w:r w:rsidR="00205912" w:rsidRPr="008D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Ленинградской области</w:t>
      </w:r>
      <w:r w:rsidRPr="008D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35DC" w:rsidRPr="008E3B77" w:rsidRDefault="0054247A" w:rsidP="004B35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bookmarkEnd w:id="0"/>
    <w:p w:rsidR="0054247A" w:rsidRDefault="004B35DC" w:rsidP="004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B35DC" w:rsidRPr="008E3B77" w:rsidRDefault="0054247A" w:rsidP="004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D352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1674F8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 кодексом Российской Федерации, </w:t>
      </w:r>
      <w:r w:rsidR="006D352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1C596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6D352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C596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 w:rsidR="006D352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муниципального образования </w:t>
      </w:r>
      <w:r w:rsidR="003050E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Лужский</w:t>
      </w:r>
      <w:r w:rsidR="004B35D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C596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B35D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6D352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</w:p>
    <w:p w:rsidR="004B35DC" w:rsidRPr="008E3B77" w:rsidRDefault="004B35DC" w:rsidP="005424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3526" w:rsidRPr="008E3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8E3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F73BE" w:rsidRPr="008E3B77" w:rsidRDefault="004B35DC" w:rsidP="004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3526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C6763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стратегическом планировании в муниципальном образовании </w:t>
      </w:r>
      <w:r w:rsidR="0038446E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</w:t>
      </w:r>
      <w:r w:rsidR="001C6763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муниципальный район Ленинградской области, согласно приложению к настоящему решению</w:t>
      </w:r>
      <w:r w:rsidR="00754B82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73BE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C6763" w:rsidRDefault="0054247A" w:rsidP="0054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54B82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принятия и подлежит обязательному опубликованию.</w:t>
      </w:r>
    </w:p>
    <w:p w:rsidR="0054247A" w:rsidRDefault="0054247A" w:rsidP="0054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47A" w:rsidRDefault="0054247A" w:rsidP="0054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47A" w:rsidRDefault="0054247A" w:rsidP="0054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47A" w:rsidRDefault="0054247A" w:rsidP="0054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47A" w:rsidRPr="008E3B77" w:rsidRDefault="0054247A" w:rsidP="0054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B77" w:rsidRPr="008E3B77" w:rsidRDefault="008E3B77" w:rsidP="008E3B77">
      <w:pPr>
        <w:pStyle w:val="a6"/>
        <w:rPr>
          <w:rFonts w:ascii="Times New Roman" w:hAnsi="Times New Roman" w:cs="Times New Roman"/>
          <w:sz w:val="26"/>
          <w:szCs w:val="26"/>
        </w:rPr>
      </w:pPr>
      <w:r w:rsidRPr="008E3B77">
        <w:rPr>
          <w:rFonts w:ascii="Times New Roman" w:hAnsi="Times New Roman" w:cs="Times New Roman"/>
          <w:sz w:val="26"/>
          <w:szCs w:val="26"/>
        </w:rPr>
        <w:t>Глава Лужского муниципального района,</w:t>
      </w:r>
    </w:p>
    <w:p w:rsidR="008E3B77" w:rsidRPr="008E3B77" w:rsidRDefault="008E3B77" w:rsidP="008E3B77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8E3B77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8E3B77">
        <w:rPr>
          <w:rFonts w:ascii="Times New Roman" w:hAnsi="Times New Roman" w:cs="Times New Roman"/>
          <w:sz w:val="26"/>
          <w:szCs w:val="26"/>
        </w:rPr>
        <w:t xml:space="preserve"> полномочия председателя</w:t>
      </w:r>
    </w:p>
    <w:p w:rsidR="00F55ACA" w:rsidRPr="008E3B77" w:rsidRDefault="008E3B77" w:rsidP="008E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B77">
        <w:rPr>
          <w:rFonts w:ascii="Times New Roman" w:hAnsi="Times New Roman" w:cs="Times New Roman"/>
          <w:sz w:val="26"/>
          <w:szCs w:val="26"/>
        </w:rPr>
        <w:t>совета депутатов</w:t>
      </w:r>
      <w:r w:rsidR="00F55ACA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5ACA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5ACA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5ACA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5ACA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4B82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050E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050E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50E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50E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4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54B82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r w:rsidR="003050EC" w:rsidRPr="008E3B7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</w:p>
    <w:p w:rsidR="004B35DC" w:rsidRPr="0038446E" w:rsidRDefault="004B35DC" w:rsidP="004B35D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247A" w:rsidRDefault="0054247A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5ACA" w:rsidRPr="002E27F2" w:rsidRDefault="002E27F2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7F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2E27F2" w:rsidRPr="002E27F2" w:rsidRDefault="002E27F2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7F2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2E27F2" w:rsidRPr="002E27F2" w:rsidRDefault="002E27F2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7F2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2E27F2" w:rsidRPr="002E27F2" w:rsidRDefault="00B4216B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Лужск</w:t>
      </w:r>
      <w:r w:rsidR="00CB12B7">
        <w:rPr>
          <w:rFonts w:ascii="Times New Roman" w:eastAsia="Times New Roman" w:hAnsi="Times New Roman" w:cs="Times New Roman"/>
          <w:lang w:eastAsia="ru-RU"/>
        </w:rPr>
        <w:t>ий</w:t>
      </w:r>
      <w:r w:rsidR="002E27F2" w:rsidRPr="002E27F2">
        <w:rPr>
          <w:rFonts w:ascii="Times New Roman" w:eastAsia="Times New Roman" w:hAnsi="Times New Roman" w:cs="Times New Roman"/>
          <w:lang w:eastAsia="ru-RU"/>
        </w:rPr>
        <w:t xml:space="preserve"> муниципальный район</w:t>
      </w:r>
    </w:p>
    <w:p w:rsidR="002E27F2" w:rsidRPr="002E27F2" w:rsidRDefault="002E27F2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7F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2E27F2" w:rsidRPr="002E27F2" w:rsidRDefault="002E27F2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7F2">
        <w:rPr>
          <w:rFonts w:ascii="Times New Roman" w:eastAsia="Times New Roman" w:hAnsi="Times New Roman" w:cs="Times New Roman"/>
          <w:lang w:eastAsia="ru-RU"/>
        </w:rPr>
        <w:t>от «</w:t>
      </w:r>
      <w:r w:rsidR="0054247A">
        <w:rPr>
          <w:rFonts w:ascii="Times New Roman" w:eastAsia="Times New Roman" w:hAnsi="Times New Roman" w:cs="Times New Roman"/>
          <w:lang w:eastAsia="ru-RU"/>
        </w:rPr>
        <w:t xml:space="preserve">04 </w:t>
      </w:r>
      <w:r w:rsidRPr="002E2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247A">
        <w:rPr>
          <w:rFonts w:ascii="Times New Roman" w:eastAsia="Times New Roman" w:hAnsi="Times New Roman" w:cs="Times New Roman"/>
          <w:lang w:eastAsia="ru-RU"/>
        </w:rPr>
        <w:t xml:space="preserve">августа </w:t>
      </w:r>
      <w:r w:rsidRPr="002E27F2">
        <w:rPr>
          <w:rFonts w:ascii="Times New Roman" w:eastAsia="Times New Roman" w:hAnsi="Times New Roman" w:cs="Times New Roman"/>
          <w:lang w:eastAsia="ru-RU"/>
        </w:rPr>
        <w:t xml:space="preserve">2015 года № </w:t>
      </w:r>
      <w:r w:rsidR="0054247A">
        <w:rPr>
          <w:rFonts w:ascii="Times New Roman" w:eastAsia="Times New Roman" w:hAnsi="Times New Roman" w:cs="Times New Roman"/>
          <w:lang w:eastAsia="ru-RU"/>
        </w:rPr>
        <w:t>96</w:t>
      </w:r>
    </w:p>
    <w:p w:rsidR="002E27F2" w:rsidRDefault="002E27F2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F2" w:rsidRDefault="002E27F2" w:rsidP="002E2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F2" w:rsidRDefault="002E27F2" w:rsidP="002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E27F2" w:rsidRDefault="002E27F2" w:rsidP="002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стратегическом планировании в муниципальном образовании</w:t>
      </w:r>
    </w:p>
    <w:p w:rsidR="002E27F2" w:rsidRDefault="00CB12B7" w:rsidP="002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</w:t>
      </w:r>
      <w:r w:rsidR="002E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2E27F2" w:rsidRDefault="002E27F2" w:rsidP="002E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97" w:rsidRPr="00B66297" w:rsidRDefault="00B66297" w:rsidP="002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66297" w:rsidRPr="002E27F2" w:rsidRDefault="00B66297" w:rsidP="009A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F2" w:rsidRDefault="00E84E63" w:rsidP="009A18DA">
      <w:pPr>
        <w:pStyle w:val="a7"/>
        <w:ind w:left="1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Настоящее Положение (далее – Положение) в соответствии </w:t>
      </w:r>
      <w:r w:rsidR="002C06B9">
        <w:rPr>
          <w:rFonts w:ascii="Times New Roman" w:eastAsia="Times New Roman" w:hAnsi="Times New Roman" w:cs="Times New Roman"/>
          <w:lang w:eastAsia="ru-RU"/>
        </w:rPr>
        <w:t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lang w:eastAsia="ru-RU"/>
        </w:rPr>
        <w:t xml:space="preserve"> Федеральным законом от 28 июня 2014 года № 172-ФЗ «О стратегическом планировании в Российской Федерации» (далее – Федеральный закон)</w:t>
      </w:r>
      <w:r w:rsidR="009A18DA">
        <w:rPr>
          <w:rFonts w:ascii="Times New Roman" w:eastAsia="Times New Roman" w:hAnsi="Times New Roman" w:cs="Times New Roman"/>
          <w:lang w:eastAsia="ru-RU"/>
        </w:rPr>
        <w:t>,</w:t>
      </w:r>
      <w:r w:rsidR="009A18DA" w:rsidRPr="009A18DA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9A18DA">
        <w:rPr>
          <w:rFonts w:ascii="Times New Roman" w:eastAsia="Times New Roman" w:hAnsi="Times New Roman" w:cs="Times New Roman"/>
          <w:lang w:eastAsia="ru-RU"/>
        </w:rPr>
        <w:t>ом</w:t>
      </w:r>
      <w:r w:rsidR="009A18DA" w:rsidRPr="009A18DA">
        <w:rPr>
          <w:rFonts w:ascii="Times New Roman" w:eastAsia="Times New Roman" w:hAnsi="Times New Roman" w:cs="Times New Roman"/>
          <w:lang w:eastAsia="ru-RU"/>
        </w:rPr>
        <w:t xml:space="preserve"> Ленинградской области от 18 мая 2006 г. N 22-оз "О стратегическом планировании социально-экономического развития</w:t>
      </w:r>
      <w:proofErr w:type="gramEnd"/>
      <w:r w:rsidR="009A18DA" w:rsidRPr="009A18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A18DA" w:rsidRPr="009A18DA">
        <w:rPr>
          <w:rFonts w:ascii="Times New Roman" w:eastAsia="Times New Roman" w:hAnsi="Times New Roman" w:cs="Times New Roman"/>
          <w:lang w:eastAsia="ru-RU"/>
        </w:rPr>
        <w:t>Ленинградской области"</w:t>
      </w:r>
      <w:r w:rsidR="009A18DA">
        <w:rPr>
          <w:rFonts w:ascii="Times New Roman" w:eastAsia="Times New Roman" w:hAnsi="Times New Roman" w:cs="Times New Roman"/>
          <w:lang w:eastAsia="ru-RU"/>
        </w:rPr>
        <w:t xml:space="preserve"> (далее – Областной закон),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A18DA" w:rsidRPr="009A18DA">
        <w:rPr>
          <w:rFonts w:ascii="Times New Roman" w:eastAsia="Times New Roman" w:hAnsi="Times New Roman" w:cs="Times New Roman"/>
          <w:lang w:eastAsia="ru-RU"/>
        </w:rPr>
        <w:t>Распоряжение</w:t>
      </w:r>
      <w:r w:rsidR="009A18DA">
        <w:rPr>
          <w:rFonts w:ascii="Times New Roman" w:eastAsia="Times New Roman" w:hAnsi="Times New Roman" w:cs="Times New Roman"/>
          <w:lang w:eastAsia="ru-RU"/>
        </w:rPr>
        <w:t>м</w:t>
      </w:r>
      <w:r w:rsidR="009A18DA" w:rsidRPr="009A18DA">
        <w:rPr>
          <w:rFonts w:ascii="Times New Roman" w:eastAsia="Times New Roman" w:hAnsi="Times New Roman" w:cs="Times New Roman"/>
          <w:lang w:eastAsia="ru-RU"/>
        </w:rPr>
        <w:t xml:space="preserve"> Комитета экономического развития и инвестиционной деятельности Ленинградской области от 10 июня 2015 г. N 60 "Об утверждении методических рекомендаций по осуществлению стратегического планирования на уровне муниципальных образований Ленинградской области"</w:t>
      </w:r>
      <w:r w:rsidR="009A18D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устанавливает порядок осуществления стратегического планирования в муниципальном образовании </w:t>
      </w:r>
      <w:r w:rsidR="0038446E">
        <w:rPr>
          <w:rFonts w:ascii="Times New Roman" w:eastAsia="Times New Roman" w:hAnsi="Times New Roman" w:cs="Times New Roman"/>
          <w:lang w:eastAsia="ru-RU"/>
        </w:rPr>
        <w:t>Луж</w:t>
      </w:r>
      <w:r>
        <w:rPr>
          <w:rFonts w:ascii="Times New Roman" w:eastAsia="Times New Roman" w:hAnsi="Times New Roman" w:cs="Times New Roman"/>
          <w:lang w:eastAsia="ru-RU"/>
        </w:rPr>
        <w:t xml:space="preserve">ский муниципальный район Ленинградской области и регулирует отношения, возникающие между участниками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lang w:eastAsia="ru-RU"/>
        </w:rPr>
        <w:t>Луж</w:t>
      </w:r>
      <w:r>
        <w:rPr>
          <w:rFonts w:ascii="Times New Roman" w:eastAsia="Times New Roman" w:hAnsi="Times New Roman" w:cs="Times New Roman"/>
          <w:lang w:eastAsia="ru-RU"/>
        </w:rPr>
        <w:t>ский муниципальный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район Ленинградской области в процессе целеполагания, прогнозирования, планирования и программирования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lang w:eastAsia="ru-RU"/>
        </w:rPr>
        <w:t>Луж</w:t>
      </w:r>
      <w:r>
        <w:rPr>
          <w:rFonts w:ascii="Times New Roman" w:eastAsia="Times New Roman" w:hAnsi="Times New Roman" w:cs="Times New Roman"/>
          <w:lang w:eastAsia="ru-RU"/>
        </w:rPr>
        <w:t xml:space="preserve">ский муниципальный район Ленинградской области, а также мониторинга и контроля реализации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lang w:eastAsia="ru-RU"/>
        </w:rPr>
        <w:t>Луж</w:t>
      </w:r>
      <w:r>
        <w:rPr>
          <w:rFonts w:ascii="Times New Roman" w:eastAsia="Times New Roman" w:hAnsi="Times New Roman" w:cs="Times New Roman"/>
          <w:lang w:eastAsia="ru-RU"/>
        </w:rPr>
        <w:t>ский муниципальный район Ленинградской области.</w:t>
      </w:r>
    </w:p>
    <w:p w:rsidR="00E84E63" w:rsidRDefault="00B66297" w:rsidP="00E8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и термины, используемые в настоящем Положении, применяются в соответствии с Федеральным законом.</w:t>
      </w:r>
    </w:p>
    <w:p w:rsidR="00B66297" w:rsidRDefault="00B66297" w:rsidP="00E8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Правоотношения в области стратегического планирования в муниципальном образовании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области, не урегулированные настоящим Положением, регулируются в порядке, предусмотренном Федеральным законом, Бюджетным кодексом Российской Федерации</w:t>
      </w:r>
      <w:r w:rsidR="009A1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актами.</w:t>
      </w:r>
    </w:p>
    <w:p w:rsidR="00B66297" w:rsidRDefault="00B66297" w:rsidP="00B6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97" w:rsidRPr="00B66297" w:rsidRDefault="00B66297" w:rsidP="00B6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Основы и содержание стратегического планирования в муниципальном образовании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B6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B66297" w:rsidRDefault="00B66297" w:rsidP="00B6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97" w:rsidRDefault="00D11248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Долгосрочные цели и задачи муниципального управления 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должны быть согласованы с приоритетами и целями социально-экономического развития Российской Федерации и Ленинградской области.</w:t>
      </w:r>
    </w:p>
    <w:p w:rsidR="00D11248" w:rsidRDefault="00D11248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документам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относятся:</w:t>
      </w:r>
    </w:p>
    <w:p w:rsidR="00580DDB" w:rsidRDefault="00580DDB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стратегия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области;</w:t>
      </w:r>
    </w:p>
    <w:p w:rsidR="00580DDB" w:rsidRDefault="00580DDB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 мероприятий по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области;</w:t>
      </w:r>
    </w:p>
    <w:p w:rsidR="00580DDB" w:rsidRDefault="00E157F5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на долгосрочный период;</w:t>
      </w:r>
    </w:p>
    <w:p w:rsidR="00E157F5" w:rsidRDefault="00E157F5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бюджетный прогноз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на долгосрочный период;</w:t>
      </w:r>
    </w:p>
    <w:p w:rsidR="00E157F5" w:rsidRDefault="00E157F5" w:rsidP="00E15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на среднесрочный период;</w:t>
      </w:r>
    </w:p>
    <w:p w:rsidR="00E157F5" w:rsidRDefault="00E157F5" w:rsidP="00E15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муниципальные программы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E157F5" w:rsidRDefault="00A97DE1" w:rsidP="00E15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разработки, корректировки, осуществления мониторинга и контроля реализации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а также последовательность и сроки разработки и утверждения (одобрения)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определяются администрацией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9A18DA" w:rsidRDefault="00A97DE1" w:rsidP="009A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A1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или корректировка стратегии социально-экономического развития муниципального образования Лужский муниципальный район Ленинградской области является основанием для внесения соответствующих изменений в план мероприятий по реализации стратегии социально-экономического развития муниципального образования Лужский муниципальный район Ленинградской области.</w:t>
      </w:r>
    </w:p>
    <w:p w:rsidR="00A97DE1" w:rsidRDefault="009A18DA" w:rsidP="00E15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9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мероприятий по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A9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муниципальных программ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A9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осуществляется на основе положений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A97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BB4E5D" w:rsidRDefault="00BB4E5D" w:rsidP="00E15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DA" w:rsidRDefault="009A18DA" w:rsidP="00E15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56" w:rsidRPr="00A34B56" w:rsidRDefault="00A34B56" w:rsidP="00A3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Общественное обсуждение проектов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A3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A34B56" w:rsidRDefault="00A34B56" w:rsidP="00A3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F5" w:rsidRDefault="00A34B56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80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BB4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подлежащие общественному обсуждению,</w:t>
      </w:r>
      <w:r w:rsidR="0078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80FED" w:rsidRDefault="00780FED" w:rsidP="00B6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порядок и сроки общественного </w:t>
      </w:r>
      <w:proofErr w:type="gramStart"/>
      <w:r w:rsidR="007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документа стратегического планирования муниципального образования</w:t>
      </w:r>
      <w:proofErr w:type="gramEnd"/>
      <w:r w:rsidR="007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определяются </w:t>
      </w:r>
      <w:r w:rsidR="0043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</w:t>
      </w:r>
      <w:r w:rsidR="007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A27CAA" w:rsidRPr="00A27CAA" w:rsidRDefault="00A27CAA" w:rsidP="00A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поступившие в ходе общественного обсуждения проекта документа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</w:t>
      </w:r>
      <w:r w:rsidR="00B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43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433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B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3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3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документа стратегического планирования.</w:t>
      </w:r>
      <w:proofErr w:type="gramEnd"/>
    </w:p>
    <w:p w:rsidR="00D11248" w:rsidRDefault="00A27CAA" w:rsidP="00A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обеспечения открытости и доступности информации об основных положениях документов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проекты подлежат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общедоступном информационном ресурсе стратегического планирования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7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E5D" w:rsidRDefault="00BB4E5D" w:rsidP="00A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7A" w:rsidRDefault="0054247A" w:rsidP="0069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7A" w:rsidRDefault="0054247A" w:rsidP="0069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7A" w:rsidRDefault="0054247A" w:rsidP="0069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7A" w:rsidRDefault="0054247A" w:rsidP="0069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62A" w:rsidRPr="0069062A" w:rsidRDefault="0069062A" w:rsidP="0069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Стратегия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69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69062A" w:rsidRPr="0069062A" w:rsidRDefault="0069062A" w:rsidP="0069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62A" w:rsidRDefault="0069062A" w:rsidP="0069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муниципального обр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– документ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определяющий долгосрочные цели и задачи муниципального управления 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на долгосрочный период</w:t>
      </w:r>
      <w:r w:rsidR="00C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долгосрочных приоритетов, целей и задач социально-экономического развития Ленинградской области 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062A" w:rsidRPr="0069062A" w:rsidRDefault="0069062A" w:rsidP="0069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7D63D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на основе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совета депутатов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других документов стратегического планирования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C64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 стратегического планирования Ленинградской области и Российской Федерации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062A" w:rsidRDefault="0069062A" w:rsidP="0069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Стратегия социально-экономического развития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7D63D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Стратегия) 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:rsidR="006A071E" w:rsidRPr="003360E4" w:rsidRDefault="006A071E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общих социально-экономических условий развития и особенности географического положения муниципального образования </w:t>
      </w:r>
      <w:r w:rsidR="0038446E"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области;</w:t>
      </w:r>
    </w:p>
    <w:p w:rsidR="003360E4" w:rsidRPr="003360E4" w:rsidRDefault="003360E4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достигнутых результатов социально-экономического развития муниципального образования Лужский муниципальный район Ленинградской области;</w:t>
      </w:r>
    </w:p>
    <w:p w:rsidR="003360E4" w:rsidRPr="003360E4" w:rsidRDefault="003360E4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приоритеты, цели, задачи и направления социально-экономического развития муниципального образования;</w:t>
      </w:r>
    </w:p>
    <w:p w:rsidR="003360E4" w:rsidRPr="003360E4" w:rsidRDefault="003360E4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3360E4" w:rsidRPr="003360E4" w:rsidRDefault="003360E4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Стратегии;</w:t>
      </w:r>
    </w:p>
    <w:p w:rsidR="003360E4" w:rsidRPr="003360E4" w:rsidRDefault="003360E4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финансовых и иных ресурсов, необходимых для реализации Стратегии;</w:t>
      </w:r>
    </w:p>
    <w:p w:rsidR="003360E4" w:rsidRPr="003360E4" w:rsidRDefault="003360E4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муниципальных программах, утверждаемых в целях реализации Стратегии;</w:t>
      </w:r>
    </w:p>
    <w:p w:rsidR="003360E4" w:rsidRPr="003360E4" w:rsidRDefault="003360E4" w:rsidP="003360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положения, определяемые муниципальными нормативными правовыми актами.</w:t>
      </w:r>
    </w:p>
    <w:p w:rsidR="0069062A" w:rsidRPr="0069062A" w:rsidRDefault="0069062A" w:rsidP="0069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Стратегия социально-экономического развития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7D63D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основой для разработки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D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62A" w:rsidRPr="0069062A" w:rsidRDefault="00A8514B" w:rsidP="0069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062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Стратегия социально-экономического развития </w:t>
      </w:r>
      <w:r w:rsidR="006E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6E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B4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корректировка Стратегии </w:t>
      </w:r>
      <w:r w:rsidR="00B4216B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</w:t>
      </w:r>
      <w:r w:rsidR="00B4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Лужский муниципальный район Ленинградской области </w:t>
      </w:r>
      <w:r w:rsidR="0069062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r w:rsidR="00B421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9062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E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6E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69062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62A" w:rsidRDefault="00A8514B" w:rsidP="0069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062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корректировка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33049F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69062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утвержденном постановлением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69062A" w:rsidRPr="0069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348" w:rsidRDefault="00407348" w:rsidP="0040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8" w:rsidRPr="00C51946" w:rsidRDefault="00C51946" w:rsidP="00C5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C5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 на долгосрочный период</w:t>
      </w:r>
    </w:p>
    <w:p w:rsidR="00407348" w:rsidRDefault="00407348" w:rsidP="0040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8" w:rsidRDefault="00E021DE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на долгосрочный период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и ожидаемые результаты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в долгосрочной перспективе.</w:t>
      </w:r>
    </w:p>
    <w:p w:rsidR="00E021DE" w:rsidRDefault="00E021DE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на долгосрочный период </w:t>
      </w:r>
      <w:r w:rsidR="00E5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каждые три года на срок шесть и более лет на основе прогноза социально-экономического развития Российской Федерации и прогноза социально-экономического развития Ленинградской области.</w:t>
      </w:r>
    </w:p>
    <w:p w:rsidR="00E569A3" w:rsidRDefault="00E569A3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Корректировка прогноза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на долгосрочный период осуществляется по решению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с учетом прогноза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на среднесрочный период.</w:t>
      </w:r>
    </w:p>
    <w:p w:rsidR="00E569A3" w:rsidRDefault="0012497C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="003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</w:t>
      </w:r>
      <w:r w:rsidR="00212F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12497C" w:rsidRDefault="0012497C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разработки и корректировки прогноза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на долгосрочный период утверждается постановлением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12497C" w:rsidRDefault="0012497C" w:rsidP="0012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7C" w:rsidRPr="00786DCC" w:rsidRDefault="00786DCC" w:rsidP="0012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Бюджетный прогноз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78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12497C" w:rsidRPr="0089162A" w:rsidRDefault="0012497C" w:rsidP="00124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162" w:rsidRPr="0089162A" w:rsidRDefault="00363802" w:rsidP="00DF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116E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</w:t>
      </w:r>
      <w:r w:rsidR="0038116E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</w:t>
      </w:r>
      <w:r w:rsidR="0038116E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38116E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</w:t>
      </w:r>
      <w:r w:rsidR="0038116E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r w:rsidR="0038116E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162" w:rsidRPr="0089162A" w:rsidRDefault="0089162A" w:rsidP="00DF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Бюджетный прогноз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долгосрочный период разрабатывается каждые три года на шесть и более лет на основе прогноза социально-экономического развития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DF3162" w:rsidRPr="0089162A" w:rsidRDefault="0089162A" w:rsidP="00DF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 может быть изменен с учетом изменения прогноза социально-экономического развития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период и принятого решения о бюджете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DF3162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продления периода его действия.</w:t>
      </w:r>
    </w:p>
    <w:p w:rsidR="00DF3162" w:rsidRPr="0089162A" w:rsidRDefault="00DF3162" w:rsidP="00DF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разработки и утверждения, период действия, а также требования к составу и содержанию бюджетного прогноза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 устанавливаются администрацией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требований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162" w:rsidRPr="0089162A" w:rsidRDefault="00DF3162" w:rsidP="00DF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бюджетного прогноза (проект изменений бюджетного прогноза)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(за исключением показателей финансового обеспечения муниципальных программ</w:t>
      </w:r>
      <w:r w:rsidR="00C3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C20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C37C20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представляется в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решения о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3162" w:rsidRPr="0089162A" w:rsidRDefault="00DF3162" w:rsidP="00DF3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Бюджетный прогноз (изменения бюджетного прогноза)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 утверждается (утверждаются) администрацией 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двух месяцев со дня официального 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опубликования решения о бюджете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89162A"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Pr="0089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21C" w:rsidRDefault="004D321C" w:rsidP="004D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21C" w:rsidRPr="00D40B4A" w:rsidRDefault="007437FA" w:rsidP="0074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D4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 на среднесрочный период</w:t>
      </w:r>
    </w:p>
    <w:p w:rsidR="004D321C" w:rsidRDefault="004D321C" w:rsidP="004D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8" w:rsidRDefault="00D40B4A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разрабатывается ежегодно на основе прогноза социально-экономического развития Российской Федерации на среднесрочный период и прогноза социально-экономического развития Ленинградской области на среднесрочный период, стратегии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с </w:t>
      </w:r>
      <w:r w:rsidRPr="00CC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основных направлений бюджетной</w:t>
      </w:r>
      <w:r w:rsidR="00CC7B24" w:rsidRPr="00CC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Pr="00CC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C7B24" w:rsidRPr="00CC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</w:t>
      </w:r>
      <w:r w:rsidRPr="00CC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  <w:proofErr w:type="gramEnd"/>
    </w:p>
    <w:p w:rsidR="00D40B4A" w:rsidRDefault="00D40B4A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Прогноз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на среднесрочный период одобряется постановлением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D40B4A" w:rsidRDefault="00D40B4A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разработки и корректировки прогноза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на среднесрочный период утверждается постановлением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9F3FCC" w:rsidRDefault="009F3FCC" w:rsidP="00D4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4A" w:rsidRPr="009F3FCC" w:rsidRDefault="00833E4F" w:rsidP="0083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План мероприятий по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9F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D40B4A" w:rsidRDefault="00D40B4A" w:rsidP="00D4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4A" w:rsidRDefault="009F3FCC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План мероприятий по реализации стратегии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разрабатывается на основе положений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на период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9F3FCC" w:rsidRDefault="00353715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Корректировка плана мероприятий по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осуществляется по решению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353715" w:rsidRDefault="00353715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 мероприятий по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</w:t>
      </w:r>
      <w:r w:rsidR="00CD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корректировка Плана мероприятий по реализации стратегии социально-экономического развития муниципального образования Лужский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r w:rsidR="00CD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CD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образования Лужский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715" w:rsidRDefault="002D574B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разработки (корректировки), мониторинга и контроля реализации плана мероприятий по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утверждается постановлением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2D574B" w:rsidRDefault="002D574B" w:rsidP="002D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4B" w:rsidRPr="00C85872" w:rsidRDefault="00C85872" w:rsidP="00C8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Муниципальные программы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C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C85872" w:rsidRDefault="00C85872" w:rsidP="002D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4A" w:rsidRDefault="00C85872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Муниципальные программы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стратегического планирования Российской Федерации и Ленинградской области, на период, определяемый администрацией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C85872" w:rsidRDefault="00C85872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муниципальных программ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а также порядок их разработки, реализации и оценки их эффективности утверждаются постановлениями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407348" w:rsidRDefault="00C85872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Муниципальные программы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утверждаются администрацией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в соответствии с Бюджетным кодексом Российской Федерации.</w:t>
      </w:r>
    </w:p>
    <w:p w:rsidR="008C7D70" w:rsidRDefault="008C7D70" w:rsidP="00C8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72" w:rsidRPr="009D3056" w:rsidRDefault="009D3056" w:rsidP="009D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Мониторинг и контроль реализации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9D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C85872" w:rsidRDefault="00C85872" w:rsidP="00C8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72" w:rsidRDefault="009D3056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в которых отражаются результаты </w:t>
      </w:r>
      <w:proofErr w:type="gramStart"/>
      <w:r w:rsidR="00E24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реализации документов стратегического планирования муниципального образования</w:t>
      </w:r>
      <w:proofErr w:type="gramEnd"/>
      <w:r w:rsidR="00E2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E24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области, являются:</w:t>
      </w:r>
    </w:p>
    <w:p w:rsidR="00E24E8A" w:rsidRDefault="00E24E8A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ежегодный доклад главы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о результатах деятельности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области;</w:t>
      </w:r>
    </w:p>
    <w:p w:rsidR="00E24E8A" w:rsidRDefault="00E24E8A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доклад о ходе реализации и об оценке эффективности муниципальных программ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C85872" w:rsidRDefault="007E5824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в которых отражаются результаты мониторинга реализации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подлежат размещению на официальном сайте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в сети «Интернет» и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7E5824" w:rsidRDefault="007E5824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реализации документов стратегического планирования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и подготовки документов, в которых отражаются результаты мониторинга документов стратегического планирования</w:t>
      </w:r>
      <w:r w:rsidR="0019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197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</w:t>
      </w:r>
      <w:r w:rsidR="0019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197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197DC1" w:rsidRDefault="00197DC1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реализации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</w:t>
      </w:r>
      <w:r w:rsidR="00C2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утвержденном постановлением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C24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C24588" w:rsidRDefault="00C24588" w:rsidP="00C2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88" w:rsidRPr="009B4CE7" w:rsidRDefault="009B4CE7" w:rsidP="00C2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Реализация документов стратегического планирования муниципального образования </w:t>
      </w:r>
      <w:r w:rsidR="003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</w:t>
      </w:r>
      <w:r w:rsidRPr="009B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муниципальный район Ленинградской области</w:t>
      </w:r>
    </w:p>
    <w:p w:rsidR="00C24588" w:rsidRDefault="00C24588" w:rsidP="00C2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72" w:rsidRDefault="009B4CE7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осуществляется путем разработки плана мероприятий по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детализируются в муниципальных программах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период, бюджетным прогнозом Ленинградской области на долгосрочный период и бюджетным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прогнозом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на долгосрочный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9B4CE7" w:rsidRDefault="009B4CE7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программы</w:t>
      </w:r>
      <w:r w:rsidR="007E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E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необходимые для реализации стратегии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E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области, определяются администрацией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E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и включаются в перечень муниципальных программ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7E7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7E7072" w:rsidRDefault="007E7072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Ежегодно проводится оценка эффективности реализации муниципальных программ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области. Порядок проведения указанной оценки и ее критерии устанавливаются администрацией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p w:rsidR="007E7072" w:rsidRDefault="007E7072" w:rsidP="0040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EB3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508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B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EB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готовит </w:t>
      </w:r>
      <w:r w:rsidR="00DE1F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о ходе исполнения плана мероприятий по реализации ст</w:t>
      </w:r>
      <w:r w:rsidR="007D6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E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социально-экономического развития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DE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для представления его главой администрации в совет депутатов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DE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район Ленинградской области одновременно с ежегодным докладом главы администрации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DE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 о результатах деятельности администрации</w:t>
      </w:r>
      <w:proofErr w:type="gramEnd"/>
      <w:r w:rsidR="00DE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r w:rsidR="00DE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Ленинградской области.</w:t>
      </w:r>
    </w:p>
    <w:sectPr w:rsidR="007E7072" w:rsidSect="00B4216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213"/>
    <w:multiLevelType w:val="hybridMultilevel"/>
    <w:tmpl w:val="0CC43C04"/>
    <w:lvl w:ilvl="0" w:tplc="6DEEAFE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B0568"/>
    <w:multiLevelType w:val="hybridMultilevel"/>
    <w:tmpl w:val="7A0A6644"/>
    <w:lvl w:ilvl="0" w:tplc="E6DC4D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777751"/>
    <w:multiLevelType w:val="hybridMultilevel"/>
    <w:tmpl w:val="57C24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5DC"/>
    <w:rsid w:val="000239A9"/>
    <w:rsid w:val="000675BF"/>
    <w:rsid w:val="00090BFC"/>
    <w:rsid w:val="000A3E4C"/>
    <w:rsid w:val="0012497C"/>
    <w:rsid w:val="001674F8"/>
    <w:rsid w:val="00197DC1"/>
    <w:rsid w:val="001C5966"/>
    <w:rsid w:val="001C6763"/>
    <w:rsid w:val="001F3A42"/>
    <w:rsid w:val="00205912"/>
    <w:rsid w:val="00212F0D"/>
    <w:rsid w:val="002202AF"/>
    <w:rsid w:val="002C06B9"/>
    <w:rsid w:val="002D574B"/>
    <w:rsid w:val="002E27F2"/>
    <w:rsid w:val="003050EC"/>
    <w:rsid w:val="0033049F"/>
    <w:rsid w:val="003360E4"/>
    <w:rsid w:val="00341F3F"/>
    <w:rsid w:val="00353715"/>
    <w:rsid w:val="00363802"/>
    <w:rsid w:val="0037209A"/>
    <w:rsid w:val="0038116E"/>
    <w:rsid w:val="0038446E"/>
    <w:rsid w:val="00407348"/>
    <w:rsid w:val="004338F4"/>
    <w:rsid w:val="004B35DC"/>
    <w:rsid w:val="004D321C"/>
    <w:rsid w:val="0054247A"/>
    <w:rsid w:val="00580DDB"/>
    <w:rsid w:val="005970A7"/>
    <w:rsid w:val="005C0D04"/>
    <w:rsid w:val="005E7B0A"/>
    <w:rsid w:val="0062121A"/>
    <w:rsid w:val="00687B45"/>
    <w:rsid w:val="0069062A"/>
    <w:rsid w:val="006A071E"/>
    <w:rsid w:val="006D3526"/>
    <w:rsid w:val="006E23FB"/>
    <w:rsid w:val="007311CD"/>
    <w:rsid w:val="007335B5"/>
    <w:rsid w:val="007437FA"/>
    <w:rsid w:val="00754B82"/>
    <w:rsid w:val="00780FED"/>
    <w:rsid w:val="00786DCC"/>
    <w:rsid w:val="007B488E"/>
    <w:rsid w:val="007D63B9"/>
    <w:rsid w:val="007D63DA"/>
    <w:rsid w:val="007E5824"/>
    <w:rsid w:val="007E7072"/>
    <w:rsid w:val="008151A9"/>
    <w:rsid w:val="00833E4F"/>
    <w:rsid w:val="0089162A"/>
    <w:rsid w:val="008C7D70"/>
    <w:rsid w:val="008D5BB0"/>
    <w:rsid w:val="008E3B77"/>
    <w:rsid w:val="00931D89"/>
    <w:rsid w:val="009A18DA"/>
    <w:rsid w:val="009B4CE7"/>
    <w:rsid w:val="009D3056"/>
    <w:rsid w:val="009F3FCC"/>
    <w:rsid w:val="00A27CAA"/>
    <w:rsid w:val="00A34B56"/>
    <w:rsid w:val="00A8514B"/>
    <w:rsid w:val="00A97DE1"/>
    <w:rsid w:val="00AD7E83"/>
    <w:rsid w:val="00AF0181"/>
    <w:rsid w:val="00AF5B01"/>
    <w:rsid w:val="00B00FDD"/>
    <w:rsid w:val="00B4216B"/>
    <w:rsid w:val="00B66297"/>
    <w:rsid w:val="00B9086E"/>
    <w:rsid w:val="00BB4E5D"/>
    <w:rsid w:val="00BC5E59"/>
    <w:rsid w:val="00BF73BE"/>
    <w:rsid w:val="00C13B80"/>
    <w:rsid w:val="00C24588"/>
    <w:rsid w:val="00C379F6"/>
    <w:rsid w:val="00C37C20"/>
    <w:rsid w:val="00C423F0"/>
    <w:rsid w:val="00C437B0"/>
    <w:rsid w:val="00C51946"/>
    <w:rsid w:val="00C64AE4"/>
    <w:rsid w:val="00C7368F"/>
    <w:rsid w:val="00C85872"/>
    <w:rsid w:val="00CB12B7"/>
    <w:rsid w:val="00CC7B24"/>
    <w:rsid w:val="00CD322B"/>
    <w:rsid w:val="00D11248"/>
    <w:rsid w:val="00D40B4A"/>
    <w:rsid w:val="00D508F0"/>
    <w:rsid w:val="00DE1FB0"/>
    <w:rsid w:val="00DF3162"/>
    <w:rsid w:val="00E021DE"/>
    <w:rsid w:val="00E157F5"/>
    <w:rsid w:val="00E24E8A"/>
    <w:rsid w:val="00E569A3"/>
    <w:rsid w:val="00E84E63"/>
    <w:rsid w:val="00EB3C8F"/>
    <w:rsid w:val="00EC0069"/>
    <w:rsid w:val="00F55ACA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50EC"/>
    <w:pPr>
      <w:spacing w:after="0" w:line="240" w:lineRule="auto"/>
    </w:pPr>
  </w:style>
  <w:style w:type="paragraph" w:customStyle="1" w:styleId="a7">
    <w:name w:val="Прижатый влево"/>
    <w:basedOn w:val="a"/>
    <w:next w:val="a"/>
    <w:uiPriority w:val="99"/>
    <w:rsid w:val="009A1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8ABA-DBC4-4E87-8AB7-40C53588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Павловна</dc:creator>
  <cp:lastModifiedBy>Budennaja</cp:lastModifiedBy>
  <cp:revision>13</cp:revision>
  <cp:lastPrinted>2015-08-04T13:53:00Z</cp:lastPrinted>
  <dcterms:created xsi:type="dcterms:W3CDTF">2015-07-21T07:50:00Z</dcterms:created>
  <dcterms:modified xsi:type="dcterms:W3CDTF">2015-10-02T07:40:00Z</dcterms:modified>
</cp:coreProperties>
</file>