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9E" w:rsidRPr="00FA73F6" w:rsidRDefault="00C04B9E" w:rsidP="008D23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FA73F6">
        <w:rPr>
          <w:rFonts w:ascii="Times New Roman" w:hAnsi="Times New Roman" w:cs="Times New Roman"/>
          <w:b/>
          <w:spacing w:val="48"/>
          <w:sz w:val="28"/>
          <w:szCs w:val="28"/>
        </w:rPr>
        <w:t>Проект</w:t>
      </w:r>
    </w:p>
    <w:p w:rsidR="00C04B9E" w:rsidRPr="00FA73F6" w:rsidRDefault="00C04B9E" w:rsidP="008D2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</w:p>
    <w:p w:rsidR="00C04B9E" w:rsidRPr="00FA73F6" w:rsidRDefault="00C04B9E" w:rsidP="008D2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FA73F6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C04B9E" w:rsidRPr="00FA73F6" w:rsidRDefault="00C04B9E" w:rsidP="008D2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9E" w:rsidRPr="00FA73F6" w:rsidRDefault="00C04B9E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A73F6">
        <w:rPr>
          <w:rFonts w:ascii="Times New Roman" w:hAnsi="Times New Roman" w:cs="Times New Roman"/>
          <w:sz w:val="28"/>
          <w:szCs w:val="28"/>
        </w:rPr>
        <w:t xml:space="preserve">от  </w:t>
      </w:r>
      <w:r w:rsidR="00A50B1D" w:rsidRPr="00FA73F6">
        <w:rPr>
          <w:rFonts w:ascii="Times New Roman" w:hAnsi="Times New Roman" w:cs="Times New Roman"/>
          <w:b/>
          <w:sz w:val="28"/>
          <w:szCs w:val="28"/>
        </w:rPr>
        <w:t>2</w:t>
      </w:r>
      <w:r w:rsidR="00A92561">
        <w:rPr>
          <w:rFonts w:ascii="Times New Roman" w:hAnsi="Times New Roman" w:cs="Times New Roman"/>
          <w:b/>
          <w:sz w:val="28"/>
          <w:szCs w:val="28"/>
        </w:rPr>
        <w:t>4</w:t>
      </w:r>
      <w:r w:rsidR="00A50B1D" w:rsidRPr="00FA73F6">
        <w:rPr>
          <w:rFonts w:ascii="Times New Roman" w:hAnsi="Times New Roman" w:cs="Times New Roman"/>
          <w:b/>
          <w:sz w:val="28"/>
          <w:szCs w:val="28"/>
        </w:rPr>
        <w:t>.12.2021</w:t>
      </w:r>
      <w:proofErr w:type="gramEnd"/>
      <w:r w:rsidR="00A50B1D" w:rsidRPr="00FA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3F6">
        <w:rPr>
          <w:rFonts w:ascii="Times New Roman" w:hAnsi="Times New Roman" w:cs="Times New Roman"/>
          <w:b/>
          <w:sz w:val="28"/>
          <w:szCs w:val="28"/>
        </w:rPr>
        <w:t>20</w:t>
      </w:r>
      <w:r w:rsidR="00A50B1D" w:rsidRPr="00FA73F6">
        <w:rPr>
          <w:rFonts w:ascii="Times New Roman" w:hAnsi="Times New Roman" w:cs="Times New Roman"/>
          <w:b/>
          <w:sz w:val="28"/>
          <w:szCs w:val="28"/>
        </w:rPr>
        <w:t>21</w:t>
      </w:r>
      <w:r w:rsidRPr="00FA73F6">
        <w:rPr>
          <w:rFonts w:ascii="Times New Roman" w:hAnsi="Times New Roman" w:cs="Times New Roman"/>
          <w:sz w:val="28"/>
          <w:szCs w:val="28"/>
        </w:rPr>
        <w:t xml:space="preserve">  № </w:t>
      </w:r>
      <w:r w:rsidR="00A50B1D" w:rsidRPr="00FA73F6">
        <w:rPr>
          <w:rFonts w:ascii="Times New Roman" w:hAnsi="Times New Roman" w:cs="Times New Roman"/>
          <w:sz w:val="28"/>
          <w:szCs w:val="28"/>
        </w:rPr>
        <w:t>_____</w:t>
      </w:r>
    </w:p>
    <w:p w:rsidR="00C04B9E" w:rsidRPr="00FA73F6" w:rsidRDefault="00C04B9E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50B1D" w:rsidRPr="00FA73F6" w:rsidRDefault="00A50B1D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C04B9E" w:rsidRPr="00FA73F6" w:rsidRDefault="00A50B1D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>от 04.02.2014 № 367</w:t>
      </w:r>
      <w:r w:rsidR="00106ED0" w:rsidRPr="00FA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9E" w:rsidRPr="00FA73F6" w:rsidRDefault="00C04B9E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pStyle w:val="1"/>
        <w:widowControl w:val="0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  <w:r w:rsidRPr="00FA73F6">
        <w:rPr>
          <w:sz w:val="28"/>
          <w:szCs w:val="28"/>
        </w:rPr>
        <w:t xml:space="preserve">В </w:t>
      </w:r>
      <w:r w:rsidR="00EE1D05" w:rsidRPr="00FA73F6">
        <w:rPr>
          <w:rFonts w:eastAsia="Calibri"/>
          <w:sz w:val="28"/>
          <w:szCs w:val="28"/>
        </w:rPr>
        <w:t xml:space="preserve">связи с вступлением в силу с 01.01.2022 изменений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</w:t>
      </w:r>
      <w:r w:rsidRPr="00FA73F6">
        <w:rPr>
          <w:sz w:val="28"/>
          <w:szCs w:val="28"/>
        </w:rPr>
        <w:t xml:space="preserve">целях оптимизации работы по осуществлению закупок для муниципальных нужд </w:t>
      </w:r>
      <w:proofErr w:type="spellStart"/>
      <w:r w:rsidRPr="00FA73F6">
        <w:rPr>
          <w:sz w:val="28"/>
          <w:szCs w:val="28"/>
        </w:rPr>
        <w:t>Лужского</w:t>
      </w:r>
      <w:proofErr w:type="spellEnd"/>
      <w:r w:rsidRPr="00FA73F6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FA73F6">
        <w:rPr>
          <w:sz w:val="28"/>
          <w:szCs w:val="28"/>
        </w:rPr>
        <w:t>Лужского</w:t>
      </w:r>
      <w:proofErr w:type="spellEnd"/>
      <w:r w:rsidRPr="00FA73F6">
        <w:rPr>
          <w:sz w:val="28"/>
          <w:szCs w:val="28"/>
        </w:rPr>
        <w:t xml:space="preserve"> муниципального района   п о с </w:t>
      </w:r>
      <w:proofErr w:type="gramStart"/>
      <w:r w:rsidRPr="00FA73F6">
        <w:rPr>
          <w:sz w:val="28"/>
          <w:szCs w:val="28"/>
        </w:rPr>
        <w:t>т</w:t>
      </w:r>
      <w:proofErr w:type="gramEnd"/>
      <w:r w:rsidRPr="00FA73F6">
        <w:rPr>
          <w:sz w:val="28"/>
          <w:szCs w:val="28"/>
        </w:rPr>
        <w:t xml:space="preserve"> а н о в л я е т:</w:t>
      </w:r>
    </w:p>
    <w:p w:rsidR="00A50B1D" w:rsidRPr="00FA73F6" w:rsidRDefault="00A50B1D" w:rsidP="008D23A9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Внести в постановление администрации </w:t>
      </w:r>
      <w:proofErr w:type="spellStart"/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Лужского</w:t>
      </w:r>
      <w:proofErr w:type="spellEnd"/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муниципального района Ленинградской области от 04.0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.20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№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</w:t>
      </w:r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Об утверждении 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Положени</w:t>
      </w:r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 единой комиссии по осуществлению закупок для обеспечения муниципальных нужд </w:t>
      </w:r>
      <w:proofErr w:type="spellStart"/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Лужского</w:t>
      </w:r>
      <w:proofErr w:type="spellEnd"/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муниципального района» (далее − Постановление) следующие изменения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B1D" w:rsidRPr="00FA73F6" w:rsidRDefault="00A50B1D" w:rsidP="008D23A9">
      <w:pPr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единой комиссии по осуществлению закупок для обеспечения муниципальных нужд </w:t>
      </w:r>
      <w:proofErr w:type="spellStart"/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Лужского</w:t>
      </w:r>
      <w:proofErr w:type="spellEnd"/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муниципального района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(приложение к Постановлению) изложить в новой редакции согласно </w:t>
      </w:r>
      <w:proofErr w:type="gramStart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50B1D" w:rsidRPr="00FA73F6" w:rsidRDefault="00A50B1D" w:rsidP="008D23A9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1D" w:rsidRPr="00FA73F6" w:rsidRDefault="00A50B1D" w:rsidP="008D23A9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Контроль за исполнением постановления оставляю за собой.</w:t>
      </w:r>
    </w:p>
    <w:p w:rsidR="00A50B1D" w:rsidRPr="00FA73F6" w:rsidRDefault="00A50B1D" w:rsidP="008D23A9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A50B1D" w:rsidRPr="00FA73F6" w:rsidRDefault="00A50B1D" w:rsidP="008D23A9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Настоящее постановление вступает в силу со дня подписания. </w:t>
      </w:r>
    </w:p>
    <w:p w:rsidR="00C04B9E" w:rsidRPr="00FA73F6" w:rsidRDefault="00C04B9E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"/>
        </w:rPr>
      </w:pPr>
    </w:p>
    <w:p w:rsidR="00C04B9E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>Г</w:t>
      </w:r>
      <w:r w:rsidR="00C04B9E" w:rsidRPr="00FA73F6">
        <w:rPr>
          <w:rFonts w:ascii="Times New Roman" w:hAnsi="Times New Roman" w:cs="Times New Roman"/>
          <w:sz w:val="28"/>
          <w:szCs w:val="28"/>
        </w:rPr>
        <w:t>лав</w:t>
      </w:r>
      <w:r w:rsidRPr="00FA73F6">
        <w:rPr>
          <w:rFonts w:ascii="Times New Roman" w:hAnsi="Times New Roman" w:cs="Times New Roman"/>
          <w:sz w:val="28"/>
          <w:szCs w:val="28"/>
        </w:rPr>
        <w:t>а</w:t>
      </w:r>
      <w:r w:rsidR="00C04B9E" w:rsidRPr="00FA73F6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proofErr w:type="spellStart"/>
      <w:r w:rsidRPr="00FA73F6">
        <w:rPr>
          <w:rFonts w:ascii="Times New Roman" w:hAnsi="Times New Roman" w:cs="Times New Roman"/>
          <w:sz w:val="28"/>
          <w:szCs w:val="28"/>
        </w:rPr>
        <w:t>Ю.В.Намлиев</w:t>
      </w:r>
      <w:proofErr w:type="spellEnd"/>
      <w:r w:rsidR="00C04B9E" w:rsidRPr="00FA73F6">
        <w:rPr>
          <w:rFonts w:ascii="Times New Roman" w:hAnsi="Times New Roman" w:cs="Times New Roman"/>
          <w:sz w:val="28"/>
          <w:szCs w:val="28"/>
        </w:rPr>
        <w:br/>
      </w: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B9E" w:rsidRPr="00FA73F6" w:rsidRDefault="00C04B9E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 xml:space="preserve">Разослано: члены Комиссии, </w:t>
      </w:r>
      <w:proofErr w:type="spellStart"/>
      <w:r w:rsidRPr="00FA73F6">
        <w:rPr>
          <w:rFonts w:ascii="Times New Roman" w:hAnsi="Times New Roman" w:cs="Times New Roman"/>
          <w:sz w:val="28"/>
          <w:szCs w:val="28"/>
        </w:rPr>
        <w:t>КЭРиАПК</w:t>
      </w:r>
      <w:proofErr w:type="spellEnd"/>
      <w:r w:rsidRPr="00FA73F6">
        <w:rPr>
          <w:rFonts w:ascii="Times New Roman" w:hAnsi="Times New Roman" w:cs="Times New Roman"/>
          <w:sz w:val="28"/>
          <w:szCs w:val="28"/>
        </w:rPr>
        <w:t xml:space="preserve">, юридический отдел, </w:t>
      </w:r>
      <w:proofErr w:type="spellStart"/>
      <w:r w:rsidRPr="00FA73F6">
        <w:rPr>
          <w:rFonts w:ascii="Times New Roman" w:hAnsi="Times New Roman" w:cs="Times New Roman"/>
          <w:sz w:val="28"/>
          <w:szCs w:val="28"/>
        </w:rPr>
        <w:t>орг.отдел</w:t>
      </w:r>
      <w:proofErr w:type="spellEnd"/>
      <w:r w:rsidRPr="00FA73F6">
        <w:rPr>
          <w:rFonts w:ascii="Times New Roman" w:hAnsi="Times New Roman" w:cs="Times New Roman"/>
          <w:sz w:val="28"/>
          <w:szCs w:val="28"/>
        </w:rPr>
        <w:t>, прокуратура.</w:t>
      </w:r>
    </w:p>
    <w:p w:rsidR="00C04B9E" w:rsidRPr="00FA73F6" w:rsidRDefault="00C04B9E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ED0" w:rsidRPr="00FA73F6" w:rsidRDefault="00106ED0" w:rsidP="008D23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3857" w:rsidRPr="00FA73F6" w:rsidRDefault="00BC3857" w:rsidP="008D2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BC3857" w:rsidRPr="00FA73F6" w:rsidRDefault="00BC3857" w:rsidP="008D2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C3857" w:rsidRPr="00FA73F6" w:rsidRDefault="00BC3857" w:rsidP="008D2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0B1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C3857" w:rsidRPr="00FA73F6" w:rsidRDefault="00BC3857" w:rsidP="008D2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</w:t>
      </w:r>
    </w:p>
    <w:p w:rsidR="002E62E5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для обеспечения 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pStyle w:val="a6"/>
        <w:numPr>
          <w:ilvl w:val="2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9555F" w:rsidRPr="00FA73F6" w:rsidRDefault="0029555F" w:rsidP="008D23A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осуществлению закупок </w:t>
      </w:r>
      <w:proofErr w:type="gramStart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proofErr w:type="gramEnd"/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Федеральным </w:t>
      </w:r>
      <w:hyperlink r:id="rId6" w:history="1">
        <w:r w:rsidRPr="00FA73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 Положение о комиссии по осуществлению закупок (далее - Положение) регламентирует порядок работы комиссии, создаваемой для обеспечения закуп</w:t>
      </w:r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нужд Заказчика</w:t>
      </w:r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администрации </w:t>
      </w:r>
      <w:proofErr w:type="spellStart"/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Заказчик)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цели создания един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функции, компетенцию, порядок проведения заседаний, права и обязанности членов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</w:t>
      </w:r>
      <w:r w:rsidR="007B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осуществлению закупок для обеспечения муниципальных нужд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Комиссия) в своей деятельности руководствуются Конституцией Российской Федерации, Гражданским кодексом Российской Федерации, Бюджетным кодексом Российской Федерации, Федеральным законом, иными федеральными законами, актами Президента Российской Федерации и Правительства Российской Федерации, иными нормативно-правовыми актами Российской Федерации,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 района, а также настоящим Положением.</w:t>
      </w:r>
    </w:p>
    <w:p w:rsidR="00A450DF" w:rsidRPr="00FA73F6" w:rsidRDefault="00A450DF" w:rsidP="008D23A9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73F6">
        <w:rPr>
          <w:sz w:val="28"/>
          <w:szCs w:val="28"/>
        </w:rPr>
        <w:t>1.</w:t>
      </w:r>
      <w:r w:rsidR="00250A0C" w:rsidRPr="00FA73F6">
        <w:rPr>
          <w:sz w:val="28"/>
          <w:szCs w:val="28"/>
        </w:rPr>
        <w:t>4</w:t>
      </w:r>
      <w:r w:rsidRPr="00FA73F6">
        <w:rPr>
          <w:sz w:val="28"/>
          <w:szCs w:val="28"/>
        </w:rPr>
        <w:t xml:space="preserve">. Процедуры </w:t>
      </w:r>
      <w:r w:rsidR="00BB684E" w:rsidRPr="00FA73F6">
        <w:rPr>
          <w:sz w:val="28"/>
          <w:szCs w:val="28"/>
        </w:rPr>
        <w:t>по определению поставщиков (подрядчиков, исполнителей)</w:t>
      </w:r>
      <w:r w:rsidRPr="00FA73F6">
        <w:rPr>
          <w:sz w:val="28"/>
          <w:szCs w:val="28"/>
        </w:rPr>
        <w:t xml:space="preserve"> на поставку товаров, выполнение работ, оказание услуг для </w:t>
      </w:r>
      <w:r w:rsidR="00BB684E" w:rsidRPr="00FA73F6">
        <w:rPr>
          <w:sz w:val="28"/>
          <w:szCs w:val="28"/>
        </w:rPr>
        <w:t xml:space="preserve">муниципальных </w:t>
      </w:r>
      <w:r w:rsidRPr="00FA73F6">
        <w:rPr>
          <w:sz w:val="28"/>
          <w:szCs w:val="28"/>
        </w:rPr>
        <w:t xml:space="preserve">нужд проводятся Заказчиком, при этом Заказчик вправе привлечь на основе </w:t>
      </w:r>
      <w:r w:rsidR="00BB684E" w:rsidRPr="00FA73F6">
        <w:rPr>
          <w:sz w:val="28"/>
          <w:szCs w:val="28"/>
        </w:rPr>
        <w:t>контракта</w:t>
      </w:r>
      <w:r w:rsidRPr="00FA73F6">
        <w:rPr>
          <w:sz w:val="28"/>
          <w:szCs w:val="28"/>
        </w:rPr>
        <w:t xml:space="preserve"> Специализированную организацию </w:t>
      </w:r>
      <w:r w:rsidR="00BB684E" w:rsidRPr="00FA73F6">
        <w:rPr>
          <w:sz w:val="28"/>
          <w:szCs w:val="28"/>
        </w:rPr>
        <w:t>для выполнения отдельных функций по определению поставщика (подрядчика, исполнителя)</w:t>
      </w:r>
      <w:r w:rsidRPr="00FA73F6">
        <w:rPr>
          <w:sz w:val="28"/>
          <w:szCs w:val="28"/>
        </w:rPr>
        <w:t xml:space="preserve">. Специализированная организация привлекается Заказчиком с соблюдением процедур, предусмотренных законодательством Российской Федерации о </w:t>
      </w:r>
      <w:r w:rsidR="00BB684E" w:rsidRPr="00FA73F6">
        <w:rPr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Pr="00FA73F6">
        <w:rPr>
          <w:sz w:val="28"/>
          <w:szCs w:val="28"/>
        </w:rPr>
        <w:t xml:space="preserve">. В процессе проведения </w:t>
      </w:r>
      <w:r w:rsidR="0029555F" w:rsidRPr="00FA73F6">
        <w:rPr>
          <w:sz w:val="28"/>
          <w:szCs w:val="28"/>
        </w:rPr>
        <w:t>закупок</w:t>
      </w:r>
      <w:r w:rsidRPr="00FA73F6">
        <w:rPr>
          <w:sz w:val="28"/>
          <w:szCs w:val="28"/>
        </w:rPr>
        <w:t xml:space="preserve"> Единая комиссия взаимодействует с Заказчиком и Специализированной организацией, в порядке, установленном настоящим Положением.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pStyle w:val="a6"/>
        <w:numPr>
          <w:ilvl w:val="2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Комиссии</w:t>
      </w:r>
    </w:p>
    <w:p w:rsidR="0029555F" w:rsidRPr="00FA73F6" w:rsidRDefault="0029555F" w:rsidP="008D23A9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55F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по осуществлению </w:t>
      </w:r>
      <w:proofErr w:type="gramStart"/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 является</w:t>
      </w:r>
      <w:proofErr w:type="gramEnd"/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коллегиальным органом, уполномоченным на выбор поставщика (подрядчика, исполнителя) при проведении конкурентных процедур. </w:t>
      </w:r>
    </w:p>
    <w:p w:rsidR="00BC3857" w:rsidRPr="00FA73F6" w:rsidRDefault="008D5911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уполномочена на определение поставщиков с применением всех видов конкурентных процедур.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созда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 при проведении конкурсов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аукционов, запросов котировок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2E5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закупки товаров, работ, услуг,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для осуществления: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Проверки соответствия участников закупок единым требованиям и дополнительным требованиям к участникам закупки, указанным в извещении об осуществлении закупки.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Рассмотрения и оценки заявок на участие в конкурсах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проведения обсуждения предложений участников на первом этапе двухэтапного конкурса.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Рассмотрения заявок на участие в 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Рассмотрения и оценки заявок на участие в запросе котировок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целей деятельности Комиссии, в задачи Комиссии входит: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Обеспечение объективности и беспристрастности при рассмотрении и оценк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конкурсах, аукционах, запросах котировок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Соблюдение принципов открытости, прозрачности информации о контрактной системе в сфере закупок, обеспечения конкуренции,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Соблюдение конфиденциальности 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заявках участников закупок.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Устранение возможностей злоупотребления и коррупции при осуществлении закупок.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Комисси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Персональный состав Комиссии утвержда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 начала проведения закупки.</w:t>
      </w:r>
      <w:r w:rsidR="002C59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Комиссии носит бессрочный характер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19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включается не менее пяти человек, преимущественно прошедших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5BC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Членами Комиссии могут быть сотрудники контрактной службы. </w:t>
      </w:r>
    </w:p>
    <w:p w:rsidR="00CA3119" w:rsidRPr="00FA73F6" w:rsidRDefault="00CA311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председателя, заместителя председателя,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чле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Комиссии. </w:t>
      </w:r>
    </w:p>
    <w:p w:rsidR="00CA3119" w:rsidRPr="00FA73F6" w:rsidRDefault="00CA311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председателя, секретарь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член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96665D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B2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не могут быть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лично заинтересованные в результатах определения поставщика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исполнителя),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подавшие заявки или состоящие в штате организаций, подавших заявки;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в браке с руководителями участников закупки;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близкими родственниками руководителя участника закупки (родителями, детьми, дедушками, бабушками, внуками, полнородными и </w:t>
      </w:r>
      <w:proofErr w:type="spellStart"/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(имеющими общих отца или мать) братьями и сестрами);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усыновителями руководителя или усыновленными руководителем участника закупки;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контрольного органа, которые непосредственно осуществляют контроль в сфере закупок. </w:t>
      </w:r>
    </w:p>
    <w:p w:rsidR="0096665D" w:rsidRPr="00FA73F6" w:rsidRDefault="0096665D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обнаруживший в процессе работы Комиссии свою личную заинтересованность в результатах определения поставщика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(подрядчика, исполнителя),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</w:p>
    <w:p w:rsidR="00D91B2C" w:rsidRPr="00FA73F6" w:rsidRDefault="00D91B2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3F6">
        <w:rPr>
          <w:rFonts w:ascii="Times New Roman" w:hAnsi="Times New Roman" w:cs="Times New Roman"/>
          <w:sz w:val="28"/>
          <w:szCs w:val="28"/>
        </w:rPr>
        <w:t xml:space="preserve">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члена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осуществляется только по решению Заказчика, принявшего решение о создании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BC3857" w:rsidRPr="00FA73F6" w:rsidRDefault="00D91B2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совместных торгов распоряжением администрации </w:t>
      </w:r>
      <w:r w:rsidR="002C59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 района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соответствующая конкурсная или аукционная комиссия.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45B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членов Комиссии, создаваемой в целях проведения совместных торгов, не может быть менее пяти человек. При этом в состав Комиссии входят представители муниципальных заказчиков и (или) заказчиков, в интересах которых проводятся совместные торги, в количестве, пропорциональном объёму осуществляемой ими закупки</w:t>
      </w:r>
      <w:r w:rsidR="002C59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члены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должны удовлетворять требованиям, указанным в пункт</w:t>
      </w:r>
      <w:r w:rsidR="008445B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настоящего Положения.</w:t>
      </w:r>
    </w:p>
    <w:p w:rsidR="00DB498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B2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создании Комиссии принимается до момента публикации извещения о проведении совместных торгов.</w:t>
      </w:r>
      <w:r w:rsidR="00DB498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и его изменение утверждается постановлением Заказчика. </w:t>
      </w:r>
    </w:p>
    <w:p w:rsidR="00762F34" w:rsidRPr="00FA73F6" w:rsidRDefault="00762F34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Комиссии определены в разделе 5 настоящего Положения.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B2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выполняет функции, предусмотренные разделом 7 настоящего Положения.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B2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председателя, член</w:t>
      </w:r>
      <w:r w:rsidR="002C59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секретарей, порядок работы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ответственность членов Комиссии определены разделами 6, 8, 9 настоящего Положения.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0DF" w:rsidRPr="00FA73F6" w:rsidRDefault="00A450D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Компетенция Комиссии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компетенцию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по осуществлению закупок </w:t>
      </w:r>
      <w:r w:rsidR="00BB46C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 и услуг для муниципальных нужд,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рассмотрение вопросов</w:t>
      </w:r>
      <w:r w:rsidR="000572D0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6C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определением поставщика (подрядчика, исполнителя).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Комиссии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при ос</w:t>
      </w:r>
      <w:r w:rsidR="00946CF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уществлении закупок имее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Обращаться к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аказчику, уполномоченному органу, уполномоченному учреждению за разъяснениями по предмету закупки.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Обращаться к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аказчику, уполномоченному органу, уполномоченному учреждению с требованием незамедлительно запросить у соответствующих органов и организаций сведения: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приостановлении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у участника закупки недоимки по налогам, сборам, задолженности по иным обязательным платежам в бюджеты б</w:t>
      </w:r>
      <w:r w:rsidR="00BB46C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системы Российской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период; </w:t>
      </w:r>
    </w:p>
    <w:p w:rsidR="00DB498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у участника закупки - физического лица либо у руководителя, членов коллегиального исполнительного органа или главного бухгалтера участника закупки - юридического лица судимости за преступления в сфере экономики (за исключением лиц, у которых такая судимость погашена или снята), а также о применении в отношении указанных физических лиц наказания в виде лишения права занимать определенные должности или заниматься определённой деятельностью, связанной с поставкой товаров, выполнением работ, оказанием услуг, являющихся объектом осуществляемой закупки, и административного н</w:t>
      </w:r>
      <w:r w:rsidR="000B6333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аказания в виде дисквалификации.</w:t>
      </w:r>
      <w:r w:rsidR="00DB498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26F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 необходимости требовать от заказчика привлечения к своей работе экспертов (экспертных организаций) в случаях и в порядке, установленных законодательством Российской Федерации.</w:t>
      </w:r>
    </w:p>
    <w:p w:rsidR="00DB4987" w:rsidRPr="00FA73F6" w:rsidRDefault="00DB498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при осуществлении закупок обязана:</w:t>
      </w:r>
    </w:p>
    <w:p w:rsidR="00DB4987" w:rsidRPr="00FA73F6" w:rsidRDefault="00DB498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Проверять соответствие участников закупки предъявляемым к ним требованиям, установленным законодательством Российской Федерации и </w:t>
      </w:r>
      <w:r w:rsidR="0091026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 об осуществлении закупки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26F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Не допускать участника закупки к участию в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таковой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законодательством Российской Федерации о контрактной системе;</w:t>
      </w:r>
    </w:p>
    <w:p w:rsidR="00DB4987" w:rsidRPr="00FA73F6" w:rsidRDefault="00DB498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1026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Исполнять предписания контрольных органов в сфере закупок об устранении выявленных ими нарушений Закона о закупках, законодательства Российской Федерации.</w:t>
      </w:r>
    </w:p>
    <w:p w:rsidR="0091026F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В случаях, предусмотренных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закупке, отстранить участника закупки на любом этапе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проведения;</w:t>
      </w:r>
    </w:p>
    <w:p w:rsidR="00A36799" w:rsidRPr="00FA73F6" w:rsidRDefault="00DB498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Комиссия при осуществлении закупок не вправе проводить переговоры с участниками закупок в отношении заявок на участие в определении поставщика (подрядчика, исполнителя), поданных такими участниками, до выявления победителей указанных определений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3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исполнителя),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предусмотренных законодательством Российской Федерации.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членов Комиссии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1D9" w:rsidRPr="00FA73F6" w:rsidRDefault="00C31F3A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имеют право: </w:t>
      </w:r>
    </w:p>
    <w:p w:rsidR="005771D9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со всеми представленными на рассмотрение Комиссии документами и материалами; </w:t>
      </w:r>
    </w:p>
    <w:p w:rsidR="005771D9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заседании с использованием систем видео-конференц-связи с соблюдением требований законодательства РФ о защите </w:t>
      </w:r>
      <w:proofErr w:type="spellStart"/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гостайны</w:t>
      </w:r>
      <w:proofErr w:type="spellEnd"/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71D9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председателю Комиссии с предложениями, касающимися организации работы Комиссии. </w:t>
      </w:r>
    </w:p>
    <w:p w:rsidR="00C31F3A" w:rsidRPr="00FA73F6" w:rsidRDefault="00C31F3A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3A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обязаны: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законодательство Российской Федерации; </w:t>
      </w:r>
    </w:p>
    <w:p w:rsidR="00C31F3A" w:rsidRPr="00FA73F6" w:rsidRDefault="00F329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усиленными квалифицированными электронными подписям</w:t>
      </w:r>
      <w:r w:rsid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протоколы, формируемые в ходе </w:t>
      </w:r>
      <w:r w:rsid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 закупок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по вопросам, относящимся к компетенции Комиссии;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конфиденциальность информации, содержащейся в заявках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и иных документах, в соответствии с законодательством РФ;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н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езамедлительно сообщать Заказчику о фактах, препятствующих участию в работе Комиссии;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6.2.6.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участником, до определения поставщика (подрядчика, исполнителя)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Федеральным </w:t>
      </w:r>
      <w:hyperlink r:id="rId7" w:history="1">
        <w:r w:rsidR="00C31F3A" w:rsidRPr="00FA73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44-ФЗ.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 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Члены Комиссии: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</w:t>
      </w:r>
      <w:r w:rsidR="00946CF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Комиссии и принимают решения по вопросам, отнесённым к компетенции Комиссии настоящим Положением и </w:t>
      </w:r>
      <w:r w:rsid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="00CD7085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44-ФЗ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0C" w:rsidRPr="00FA73F6" w:rsidRDefault="000B6333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91026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соответствие участников закупки предъявляемым к ним требованиям, установленным законодательством Российской Федерации и извещению о закупке;</w:t>
      </w:r>
    </w:p>
    <w:p w:rsidR="000B6333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</w:t>
      </w:r>
      <w:r w:rsidR="000B6333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в определении </w:t>
      </w:r>
      <w:r w:rsidR="00A367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="000B6333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обсуждения и голосования;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91026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Осуществляют иные действия в соответствии с </w:t>
      </w:r>
      <w:r w:rsidR="00CE7FD6" w:rsidRP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44-ФЗ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 </w:t>
      </w:r>
    </w:p>
    <w:p w:rsidR="006D6C96" w:rsidRPr="00FA73F6" w:rsidRDefault="006D6C9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Функции Комиссии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Функциями Комиссии являются: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участников закупки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и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Заказчиком;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допуске либо отклонении заявок участников закупки;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рассмотрение, оценка заявок на участие в определении поставщика;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победителя 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поставщика (подрядчика, исполнителя)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функции, которые возложены на Комиссию</w:t>
      </w:r>
      <w:r w:rsidR="001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в контрактной системе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проведения заседаний Комиссии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Работа Комиссии осуществляется на её заседаниях. </w:t>
      </w:r>
      <w:r w:rsidR="00D700A5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D700A5" w:rsidRPr="00FA73F6" w:rsidRDefault="00D700A5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Делегирование членами Комиссии своих полномочий иным лицам (в том числе на основании доверенности) не допускается.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 Голосование осуществляется открыто. 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количестве голосов – решающим является голос председателя Комиссии.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членами Комиссии путём проведения заочного голосования, а также делегирование ими своих полномочий иным лицам не допускается.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Порядок действий Комиссии в рамках конкретной процедуры определения </w:t>
      </w:r>
      <w:r w:rsidR="00CC07BB" w:rsidRPr="00CC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</w:t>
      </w:r>
      <w:r w:rsidR="00CC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bookmarkStart w:id="0" w:name="_GoBack"/>
      <w:bookmarkEnd w:id="0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зависимости от способа определения поставщика (подрядчика, исполнителя) в соответствии с положениями Федерального закона N 44-ФЗ.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Комиссия выполняет возложенные на нее функции посредством проведения заседаний.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Члены Комиссии должны быть своевременно уведомлены секретарём комиссии о месте (при необходимости), дате и времени проведения заседания Комиссии. Время и место проведения заседания Комиссии определяет председатель Комиссии.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Комиссию возглавляет председатель Комиссии.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Председатель Комиссии выполняет следующие функции: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8.8.1. осуществляет общее руководство работой Комиссии;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8.8.2. объявляет заседание Комиссии правомочным или неправомочным из-за отсутствия кворума или выносит решение о его переносе из-за отсутствия необходимого количества членов Комиссии;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заседание Комиссии;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8.8.3. Открывает и ведет заседания Комиссии, объявляет перерывы, данное право может быть делегировано любому из членов Комиссии, секретарю Комиссии, по устному поручению.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8.8.4. определяет порядок рассмотрения обсуждаемых вопросов;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8.8.5. выносит на обсуждение вопрос о привлечении к работе Комиссии экспертов в случаях, предусмотренных Федеральным </w:t>
      </w:r>
      <w:hyperlink r:id="rId8" w:history="1">
        <w:r w:rsidRPr="00FA73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44-ФЗ;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8.8.6. осуществляет иные действия, необходимые для выполнения Комиссией своих функций.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</w:t>
      </w:r>
      <w:r w:rsidRPr="00FA73F6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его функции выполняет заместитель председателя Комиссии.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член Комиссии, который избирается простым большинством голосов из числа присутствующих на заседании членов Комиссии, что фиксируется в протоколе заседания Комиссии.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замены отсутствующего члена Комиссии Заказчик вправе утвердить резервный состав единой Комиссии.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Секретарь Комиссии выполняет следующие функции: </w:t>
      </w:r>
    </w:p>
    <w:p w:rsidR="00AC577B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осуществляет подготовку заседаний Комиссии, в том числе сбор и оформление необходимых сведений; </w:t>
      </w:r>
    </w:p>
    <w:p w:rsidR="00AC577B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уведомляет членов Комиссии о месте, дате и времени проведения заседания,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Комиссии по всем вопросам, относящимся к их функциям;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с контрактной службой Заказчика. </w:t>
      </w:r>
    </w:p>
    <w:p w:rsidR="00AC577B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ведет протоколы заседания Комиссии, предусмотренные Законом о контрактной системе, осуществляет действия организационно-технического характера в соответствии с законодательством Российской Федерации и настоящим Положением.</w:t>
      </w:r>
      <w:r w:rsidR="00AC577B" w:rsidRPr="00FA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7B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hAnsi="Times New Roman" w:cs="Times New Roman"/>
          <w:sz w:val="28"/>
          <w:szCs w:val="28"/>
        </w:rPr>
        <w:t>8.11</w:t>
      </w:r>
      <w:r w:rsidR="00AC577B" w:rsidRPr="00FA73F6">
        <w:rPr>
          <w:rFonts w:ascii="Times New Roman" w:hAnsi="Times New Roman" w:cs="Times New Roman"/>
          <w:sz w:val="28"/>
          <w:szCs w:val="28"/>
        </w:rPr>
        <w:t>. При отсутствии секретаря Комиссии его функции выполняет член Комиссии, уполномоченный на выполнение таких функций председателем.</w:t>
      </w:r>
    </w:p>
    <w:p w:rsidR="00D700A5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8.12</w:t>
      </w:r>
      <w:r w:rsidR="00D700A5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оформляется протоколом, который подписывается всеми членами Комиссии, которые участвовали в заседании.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организует материально-техническое обеспечение деятельности Комиссии, в том числе предоставляет удобное для целей проведения заседаний помещение, оргтехнику и канцелярию.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своих функций Комиссия взаимодействует с заказчиками, уполномоченными органами, уполномоченными учреждениями, участниками закупок </w:t>
      </w:r>
      <w:proofErr w:type="gramStart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 и настоящим Положением.</w:t>
      </w:r>
    </w:p>
    <w:p w:rsidR="003F0EBB" w:rsidRPr="00FA73F6" w:rsidRDefault="003F0EB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членов Комиссии</w:t>
      </w:r>
      <w:r w:rsidR="00AC0356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обжалование решений Комиссии</w:t>
      </w:r>
    </w:p>
    <w:p w:rsidR="005A6826" w:rsidRPr="00FA73F6" w:rsidRDefault="005A6826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26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5A6826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Комиссии, допустившие нарушения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могут быть заменены по решению администрации </w:t>
      </w:r>
      <w:r w:rsidR="009441F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 предписанию контрольного органа в сфере закупок.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BC3857" w:rsidRPr="00FA73F6" w:rsidRDefault="008D23A9" w:rsidP="008D23A9">
      <w:pPr>
        <w:spacing w:after="0" w:line="240" w:lineRule="auto"/>
        <w:ind w:firstLine="709"/>
        <w:jc w:val="both"/>
        <w:rPr>
          <w:sz w:val="28"/>
          <w:szCs w:val="28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5A6826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Комиссии, принятое в нарушение требований Федерального закона N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sectPr w:rsidR="00BC3857" w:rsidRPr="00FA73F6" w:rsidSect="00AF7D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857"/>
    <w:rsid w:val="00025A39"/>
    <w:rsid w:val="000572D0"/>
    <w:rsid w:val="00083131"/>
    <w:rsid w:val="000B6333"/>
    <w:rsid w:val="00106ED0"/>
    <w:rsid w:val="001218B0"/>
    <w:rsid w:val="00137891"/>
    <w:rsid w:val="00153DB9"/>
    <w:rsid w:val="0016569B"/>
    <w:rsid w:val="00166A0A"/>
    <w:rsid w:val="001F0C40"/>
    <w:rsid w:val="00233664"/>
    <w:rsid w:val="00250A0C"/>
    <w:rsid w:val="002851BC"/>
    <w:rsid w:val="0029555F"/>
    <w:rsid w:val="002C5999"/>
    <w:rsid w:val="002D6671"/>
    <w:rsid w:val="002E62E5"/>
    <w:rsid w:val="00314C7D"/>
    <w:rsid w:val="00335C10"/>
    <w:rsid w:val="00384EEC"/>
    <w:rsid w:val="003F0EBB"/>
    <w:rsid w:val="00427461"/>
    <w:rsid w:val="004367E5"/>
    <w:rsid w:val="00462206"/>
    <w:rsid w:val="00482AA4"/>
    <w:rsid w:val="004A5FBB"/>
    <w:rsid w:val="00537DB8"/>
    <w:rsid w:val="005771D9"/>
    <w:rsid w:val="0058493F"/>
    <w:rsid w:val="005A6826"/>
    <w:rsid w:val="00622B37"/>
    <w:rsid w:val="006B4421"/>
    <w:rsid w:val="006D6C96"/>
    <w:rsid w:val="00746863"/>
    <w:rsid w:val="00762F34"/>
    <w:rsid w:val="007B0C69"/>
    <w:rsid w:val="00810AAA"/>
    <w:rsid w:val="00817932"/>
    <w:rsid w:val="008445BC"/>
    <w:rsid w:val="00880243"/>
    <w:rsid w:val="008C30DA"/>
    <w:rsid w:val="008D23A9"/>
    <w:rsid w:val="008D5911"/>
    <w:rsid w:val="0091026F"/>
    <w:rsid w:val="009441F7"/>
    <w:rsid w:val="00946CF2"/>
    <w:rsid w:val="0096665D"/>
    <w:rsid w:val="009D6E1E"/>
    <w:rsid w:val="00A36799"/>
    <w:rsid w:val="00A450DF"/>
    <w:rsid w:val="00A50B1D"/>
    <w:rsid w:val="00A5438F"/>
    <w:rsid w:val="00A92561"/>
    <w:rsid w:val="00A92E55"/>
    <w:rsid w:val="00AB10A9"/>
    <w:rsid w:val="00AB5282"/>
    <w:rsid w:val="00AC0356"/>
    <w:rsid w:val="00AC577B"/>
    <w:rsid w:val="00AD2FB8"/>
    <w:rsid w:val="00AE3E06"/>
    <w:rsid w:val="00AF7DD3"/>
    <w:rsid w:val="00BB46C2"/>
    <w:rsid w:val="00BB684E"/>
    <w:rsid w:val="00BC3857"/>
    <w:rsid w:val="00BE13F3"/>
    <w:rsid w:val="00BE3398"/>
    <w:rsid w:val="00C04B9E"/>
    <w:rsid w:val="00C105DD"/>
    <w:rsid w:val="00C31F3A"/>
    <w:rsid w:val="00C45CF4"/>
    <w:rsid w:val="00CA3119"/>
    <w:rsid w:val="00CC07BB"/>
    <w:rsid w:val="00CD7085"/>
    <w:rsid w:val="00CE7FD6"/>
    <w:rsid w:val="00D700A5"/>
    <w:rsid w:val="00D91B2C"/>
    <w:rsid w:val="00DB4987"/>
    <w:rsid w:val="00EE1D05"/>
    <w:rsid w:val="00F329D6"/>
    <w:rsid w:val="00F72BEE"/>
    <w:rsid w:val="00FA1B7E"/>
    <w:rsid w:val="00FA73F6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576A9-845B-4FBE-8069-70FD99E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BB"/>
  </w:style>
  <w:style w:type="paragraph" w:styleId="2">
    <w:name w:val="heading 2"/>
    <w:basedOn w:val="a"/>
    <w:next w:val="a"/>
    <w:link w:val="20"/>
    <w:qFormat/>
    <w:rsid w:val="00A450DF"/>
    <w:pPr>
      <w:keepNext/>
      <w:numPr>
        <w:ilvl w:val="1"/>
        <w:numId w:val="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50DF"/>
    <w:pPr>
      <w:numPr>
        <w:ilvl w:val="2"/>
        <w:numId w:val="2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50D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450DF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450D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450DF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50D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50D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45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50DF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50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50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50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45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50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50DF"/>
    <w:rPr>
      <w:rFonts w:ascii="Arial" w:eastAsia="Times New Roman" w:hAnsi="Arial" w:cs="Arial"/>
      <w:lang w:eastAsia="ru-RU"/>
    </w:rPr>
  </w:style>
  <w:style w:type="character" w:customStyle="1" w:styleId="a5">
    <w:name w:val="Основной текст_"/>
    <w:link w:val="1"/>
    <w:rsid w:val="00A50B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50B1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29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ate=19.02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8926&amp;date=19.0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8926&amp;date=19.02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EE09-1B57-4D95-B896-B9CDC5D2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10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Veselovskaya</cp:lastModifiedBy>
  <cp:revision>43</cp:revision>
  <cp:lastPrinted>2022-02-21T05:27:00Z</cp:lastPrinted>
  <dcterms:created xsi:type="dcterms:W3CDTF">2014-01-28T12:49:00Z</dcterms:created>
  <dcterms:modified xsi:type="dcterms:W3CDTF">2022-06-21T10:36:00Z</dcterms:modified>
</cp:coreProperties>
</file>